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C7" w:rsidRPr="00796DC7" w:rsidRDefault="00796DC7" w:rsidP="00796DC7">
      <w:pPr>
        <w:spacing w:before="225" w:after="375" w:line="240" w:lineRule="auto"/>
        <w:jc w:val="center"/>
        <w:outlineLvl w:val="1"/>
        <w:rPr>
          <w:rFonts w:ascii="UbuntuMedium" w:eastAsia="Times New Roman" w:hAnsi="UbuntuMedium" w:cs="Times New Roman"/>
          <w:caps/>
          <w:color w:val="000000"/>
          <w:sz w:val="36"/>
          <w:szCs w:val="36"/>
          <w:lang w:eastAsia="ru-RU"/>
        </w:rPr>
      </w:pPr>
      <w:r w:rsidRPr="00796DC7">
        <w:rPr>
          <w:rFonts w:ascii="UbuntuMedium" w:eastAsia="Times New Roman" w:hAnsi="UbuntuMedium" w:cs="Times New Roman"/>
          <w:caps/>
          <w:color w:val="000000"/>
          <w:sz w:val="36"/>
          <w:szCs w:val="36"/>
          <w:lang w:eastAsia="ru-RU"/>
        </w:rPr>
        <w:t>Перечень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:rsidR="00796DC7" w:rsidRPr="00796DC7" w:rsidRDefault="00796DC7" w:rsidP="00796DC7">
      <w:pPr>
        <w:spacing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6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положениями абзаца второго пункта 2 статьи 6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 (далее - Федеральный закон № 115-ФЗ) и Правилами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и индивидуальных предпринимателей, утвержденными постановлением Правительства Российской Федерации от 06.08.2015 № 804 (далее - Правила), Федеральная служба по финансовому мониторингу формирует перечень организаций и физических лиц, в отношении которых имеются сведения об их причастности к экстремистской деятельности или терроризму (далее – Перечень).</w:t>
      </w:r>
    </w:p>
    <w:p w:rsidR="00796DC7" w:rsidRPr="00796DC7" w:rsidRDefault="00796DC7" w:rsidP="00796DC7">
      <w:pPr>
        <w:spacing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6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абзацами первым и вторым пункта 21 Правил </w:t>
      </w:r>
      <w:proofErr w:type="spellStart"/>
      <w:r w:rsidRPr="00796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Росфинмониторинг</w:t>
      </w:r>
      <w:proofErr w:type="spellEnd"/>
      <w:r w:rsidRPr="00796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доводит Перечень до сведения организаций, осуществляющих операции с денежными средствами или иным имуществом, индивидуальных предпринимателей, являющихся субъектами статьи 5 Федерального закона № 115-ФЗ, а также адвокатов, нотариусов и лиц, осуществляющих предпринимательскую деятельность в сфере оказания юридических или бухгалтерских услуг, являющихся субъектами  - субъектами статьи 7.1 Федерального закона № 115-ФЗ путем обеспечения доступа к такой информации </w:t>
      </w:r>
      <w:r w:rsidRPr="00796DC7">
        <w:rPr>
          <w:rFonts w:ascii="UbuntuRegular" w:eastAsia="Times New Roman" w:hAnsi="UbuntuRegular" w:cs="Arial"/>
          <w:b/>
          <w:bCs/>
          <w:color w:val="000000"/>
          <w:sz w:val="24"/>
          <w:szCs w:val="24"/>
          <w:lang w:eastAsia="ru-RU"/>
        </w:rPr>
        <w:t>только</w:t>
      </w:r>
      <w:r w:rsidRPr="00796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через их</w:t>
      </w:r>
      <w:r w:rsidRPr="00796DC7">
        <w:rPr>
          <w:rFonts w:ascii="UbuntuRegular" w:eastAsia="Times New Roman" w:hAnsi="UbuntuRegular" w:cs="Arial"/>
          <w:b/>
          <w:bCs/>
          <w:color w:val="000000"/>
          <w:sz w:val="24"/>
          <w:szCs w:val="24"/>
          <w:lang w:eastAsia="ru-RU"/>
        </w:rPr>
        <w:t> </w:t>
      </w:r>
      <w:hyperlink r:id="rId4" w:history="1">
        <w:r w:rsidRPr="00796DC7">
          <w:rPr>
            <w:rFonts w:ascii="UbuntuRegular" w:eastAsia="Times New Roman" w:hAnsi="UbuntuRegular" w:cs="Arial"/>
            <w:b/>
            <w:bCs/>
            <w:color w:val="318AE2"/>
            <w:sz w:val="24"/>
            <w:szCs w:val="24"/>
            <w:u w:val="single"/>
            <w:lang w:eastAsia="ru-RU"/>
          </w:rPr>
          <w:t>личные кабинеты</w:t>
        </w:r>
      </w:hyperlink>
      <w:r w:rsidRPr="00796DC7">
        <w:rPr>
          <w:rFonts w:ascii="UbuntuRegular" w:eastAsia="Times New Roman" w:hAnsi="UbuntuRegular" w:cs="Arial"/>
          <w:b/>
          <w:bCs/>
          <w:color w:val="000000"/>
          <w:sz w:val="24"/>
          <w:szCs w:val="24"/>
          <w:lang w:eastAsia="ru-RU"/>
        </w:rPr>
        <w:t> </w:t>
      </w:r>
      <w:r w:rsidRPr="00796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сайте.</w:t>
      </w:r>
    </w:p>
    <w:p w:rsidR="00796DC7" w:rsidRPr="00796DC7" w:rsidRDefault="00796DC7" w:rsidP="00796DC7">
      <w:pPr>
        <w:spacing w:after="165" w:line="240" w:lineRule="auto"/>
        <w:jc w:val="both"/>
        <w:rPr>
          <w:rFonts w:ascii="UbuntuRegular" w:eastAsia="Times New Roman" w:hAnsi="UbuntuRegular" w:cs="Times New Roman"/>
          <w:color w:val="000000"/>
          <w:sz w:val="24"/>
          <w:szCs w:val="24"/>
          <w:lang w:eastAsia="ru-RU"/>
        </w:rPr>
      </w:pPr>
      <w:r w:rsidRPr="00796DC7">
        <w:rPr>
          <w:rFonts w:ascii="UbuntuRegular" w:eastAsia="Times New Roman" w:hAnsi="UbuntuRegular" w:cs="Times New Roman"/>
          <w:b/>
          <w:bCs/>
          <w:color w:val="000000"/>
          <w:sz w:val="24"/>
          <w:szCs w:val="24"/>
          <w:lang w:eastAsia="ru-RU"/>
        </w:rPr>
        <w:t xml:space="preserve">Процедура включения в </w:t>
      </w:r>
      <w:proofErr w:type="spellStart"/>
      <w:r w:rsidRPr="00796DC7">
        <w:rPr>
          <w:rFonts w:ascii="UbuntuRegular" w:eastAsia="Times New Roman" w:hAnsi="UbuntuRegular" w:cs="Times New Roman"/>
          <w:b/>
          <w:bCs/>
          <w:color w:val="000000"/>
          <w:sz w:val="24"/>
          <w:szCs w:val="24"/>
          <w:lang w:eastAsia="ru-RU"/>
        </w:rPr>
        <w:t>Санкционный</w:t>
      </w:r>
      <w:proofErr w:type="spellEnd"/>
      <w:r w:rsidRPr="00796DC7">
        <w:rPr>
          <w:rFonts w:ascii="UbuntuRegular" w:eastAsia="Times New Roman" w:hAnsi="UbuntuRegular" w:cs="Times New Roman"/>
          <w:b/>
          <w:bCs/>
          <w:color w:val="000000"/>
          <w:sz w:val="24"/>
          <w:szCs w:val="24"/>
          <w:lang w:eastAsia="ru-RU"/>
        </w:rPr>
        <w:t xml:space="preserve"> перечень Совета Безопасности ООН и исключения из него доступна на сайте соответствующего комитета СБ ООН:</w:t>
      </w:r>
    </w:p>
    <w:p w:rsidR="00796DC7" w:rsidRPr="00796DC7" w:rsidRDefault="00796DC7" w:rsidP="00796DC7">
      <w:pPr>
        <w:spacing w:after="165" w:line="240" w:lineRule="auto"/>
        <w:jc w:val="both"/>
        <w:rPr>
          <w:rFonts w:ascii="UbuntuRegular" w:eastAsia="Times New Roman" w:hAnsi="UbuntuRegular" w:cs="Times New Roman"/>
          <w:color w:val="000000"/>
          <w:sz w:val="24"/>
          <w:szCs w:val="24"/>
          <w:lang w:eastAsia="ru-RU"/>
        </w:rPr>
      </w:pPr>
      <w:hyperlink r:id="rId5" w:history="1">
        <w:r w:rsidRPr="00796DC7">
          <w:rPr>
            <w:rFonts w:ascii="UbuntuRegular" w:eastAsia="Times New Roman" w:hAnsi="UbuntuRegular" w:cs="Times New Roman"/>
            <w:color w:val="318AE2"/>
            <w:sz w:val="24"/>
            <w:szCs w:val="24"/>
            <w:u w:val="single"/>
            <w:lang w:eastAsia="ru-RU"/>
          </w:rPr>
          <w:t>https://www.un.org/securitycouncil/ru/sanctions/1988/materials</w:t>
        </w:r>
      </w:hyperlink>
    </w:p>
    <w:p w:rsidR="00796DC7" w:rsidRPr="00796DC7" w:rsidRDefault="00796DC7" w:rsidP="00796DC7">
      <w:pPr>
        <w:spacing w:after="165" w:line="240" w:lineRule="auto"/>
        <w:jc w:val="both"/>
        <w:rPr>
          <w:rFonts w:ascii="UbuntuRegular" w:eastAsia="Times New Roman" w:hAnsi="UbuntuRegular" w:cs="Times New Roman"/>
          <w:color w:val="000000"/>
          <w:sz w:val="24"/>
          <w:szCs w:val="24"/>
          <w:lang w:eastAsia="ru-RU"/>
        </w:rPr>
      </w:pPr>
      <w:hyperlink r:id="rId6" w:history="1">
        <w:r w:rsidRPr="00796DC7">
          <w:rPr>
            <w:rFonts w:ascii="UbuntuRegular" w:eastAsia="Times New Roman" w:hAnsi="UbuntuRegular" w:cs="Times New Roman"/>
            <w:color w:val="318AE2"/>
            <w:sz w:val="24"/>
            <w:szCs w:val="24"/>
            <w:u w:val="single"/>
            <w:lang w:eastAsia="ru-RU"/>
          </w:rPr>
          <w:t>https://www.un.org/securitycouncil/ru/sanctions/1267/aq_sanctions_list</w:t>
        </w:r>
      </w:hyperlink>
    </w:p>
    <w:p w:rsidR="00A0248E" w:rsidRDefault="00A0248E">
      <w:bookmarkStart w:id="0" w:name="_GoBack"/>
      <w:bookmarkEnd w:id="0"/>
    </w:p>
    <w:sectPr w:rsidR="00A0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C7"/>
    <w:rsid w:val="00796DC7"/>
    <w:rsid w:val="00A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ABCAB-013A-4832-A05C-83F5BFB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securitycouncil/ru/sanctions/1267/aq_sanctions_list" TargetMode="External"/><Relationship Id="rId5" Type="http://schemas.openxmlformats.org/officeDocument/2006/relationships/hyperlink" Target="https://www.un.org/securitycouncil/ru/sanctions/1988/materials" TargetMode="External"/><Relationship Id="rId4" Type="http://schemas.openxmlformats.org/officeDocument/2006/relationships/hyperlink" Target="https://portal.fedsfm.ru/Account/logi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2026-03-22T11:49:00Z</dcterms:created>
  <dcterms:modified xsi:type="dcterms:W3CDTF">2026-03-22T11:49:00Z</dcterms:modified>
</cp:coreProperties>
</file>